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4F4" w:rsidRPr="00517E91" w:rsidRDefault="009654F4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9654F4" w:rsidRPr="00517E91" w:rsidRDefault="009654F4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517E91" w:rsidRDefault="009654F4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517E91" w:rsidRDefault="009654F4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517E91" w:rsidRDefault="009654F4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517E91" w:rsidRDefault="009654F4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517E91" w:rsidRDefault="009654F4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517E91" w:rsidRDefault="009654F4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517E91" w:rsidRPr="00517E91" w:rsidRDefault="00517E91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517E91" w:rsidRDefault="00517E91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176A52" w:rsidRPr="00517E91" w:rsidRDefault="00176A52" w:rsidP="00517E91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176A52" w:rsidRDefault="009654F4" w:rsidP="00517E9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О Плане меропр</w:t>
      </w:r>
      <w:r w:rsidR="00517E91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иятий по применению технических </w:t>
      </w:r>
    </w:p>
    <w:p w:rsidR="009654F4" w:rsidRPr="00517E91" w:rsidRDefault="009654F4" w:rsidP="00517E9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регламентов Таможенного союза в Кыргызской Республике</w:t>
      </w:r>
    </w:p>
    <w:p w:rsidR="009654F4" w:rsidRPr="00517E91" w:rsidRDefault="009654F4" w:rsidP="00517E9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В целях обеспечения прямого действия положений технических регламентов Таможенного союза/Евразийского экономического </w:t>
      </w:r>
      <w:r w:rsidR="00517E91" w:rsidRPr="00517E91">
        <w:rPr>
          <w:rFonts w:ascii="Times New Roman" w:hAnsi="Times New Roman" w:cs="Times New Roman"/>
          <w:sz w:val="28"/>
          <w:szCs w:val="28"/>
          <w:lang w:val="ru-RU"/>
        </w:rPr>
        <w:t>союза,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со статьями 10 и 17 </w:t>
      </w:r>
      <w:r w:rsidR="00DE2FE6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517E91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1. Утвердить: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- План мероприятий по применению технических регламентов Таможенного союза в Кыргызской Республике (далее </w:t>
      </w:r>
      <w:r w:rsidR="00176A5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План</w:t>
      </w:r>
      <w:r w:rsidR="00176A52" w:rsidRPr="00176A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76A52">
        <w:rPr>
          <w:rFonts w:ascii="Times New Roman" w:hAnsi="Times New Roman" w:cs="Times New Roman"/>
          <w:sz w:val="28"/>
          <w:szCs w:val="28"/>
          <w:lang w:val="ru-RU"/>
        </w:rPr>
        <w:t>мероприятий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) согласно приложению 1;</w:t>
      </w:r>
    </w:p>
    <w:p w:rsidR="00C25720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- План действий министерств и административных ведомств, задействованных в ведении работ по проектам технических регламентов Евразийского экономического союза, согласно приложению 2.</w:t>
      </w:r>
    </w:p>
    <w:p w:rsidR="009654F4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Внести в постановление Правительства Кыргызской Республики 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О Техническом регламенте 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>О безопасности бутилированных природных минеральных, пр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иродных питьевых и столовых вод»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от 6 апреля 2011 года   № 139 следующее 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изменение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- второе предложение пункта 2 изложить в следующей редакции: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«Настоящее постановление действует до вступления в силу на те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рритории Кыргызской Республики Т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ехнического регламента Евразийского экономического союза «О безопасности упакованной питьевой воды, включая природные минеральные воды</w:t>
      </w:r>
      <w:r w:rsidR="00F83E9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9654F4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. Внести в постановление Правительства Кыргызской Республики 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«О Техническом регламенте «О безопасности винодельческой продукции» от 5 июля 2011 года № 356 следующее 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изменение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- второе предложение пункта 2 изложить в следующей редакции: 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«Настоящее постановление действует до вступления в силу на территории Кыргызской Республики 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ехнического регламента Евразийского экономического союза «О безопасности алкогольной продукции</w:t>
      </w:r>
      <w:r w:rsidR="00F83E9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B20C9" w:rsidRPr="00517E9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654F4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lastRenderedPageBreak/>
        <w:t>4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>. Внести в постановление Прави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тельства Кыргызской Республики 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«О Техническом регламенте «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>О безопасности спирта этилового, водки и ликероводочных изделий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от 5 июля 2011 года № 357 следующее 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изменение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- второе предложение пункта 3 изложить в следующей редакции: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«Настоящее постановление действует до вступления в силу на территории Кыргызской Республики </w:t>
      </w:r>
      <w:r w:rsidR="0018515B" w:rsidRPr="00517E91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ехнического регламента Евразийского экономического союза «О безопасности алкогольной продукции</w:t>
      </w:r>
      <w:r w:rsidR="00F83E9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9654F4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. Внести в постановление Правительства Кыргызской Республики 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8E2554" w:rsidRPr="00517E91">
        <w:rPr>
          <w:rFonts w:ascii="Times New Roman" w:hAnsi="Times New Roman" w:cs="Times New Roman"/>
          <w:sz w:val="28"/>
          <w:szCs w:val="28"/>
          <w:lang w:val="ru-RU"/>
        </w:rPr>
        <w:t>«О Техническом регламенте «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>О безопасности пива</w:t>
      </w:r>
      <w:r w:rsidR="008E2554" w:rsidRPr="00517E9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от 14 июля 2011 года </w:t>
      </w:r>
      <w:r w:rsidR="00F83E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№ 388 следующее </w:t>
      </w:r>
      <w:r w:rsidR="008E2554" w:rsidRPr="00517E91">
        <w:rPr>
          <w:rFonts w:ascii="Times New Roman" w:hAnsi="Times New Roman" w:cs="Times New Roman"/>
          <w:sz w:val="28"/>
          <w:szCs w:val="28"/>
          <w:lang w:val="ru-RU"/>
        </w:rPr>
        <w:t>изменение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- второе предложение пункта 2 изложить в следующей редакции: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«Настоящее постановление действует до вступления в силу на те</w:t>
      </w:r>
      <w:r w:rsidR="008E2554" w:rsidRPr="00517E91">
        <w:rPr>
          <w:rFonts w:ascii="Times New Roman" w:hAnsi="Times New Roman" w:cs="Times New Roman"/>
          <w:sz w:val="28"/>
          <w:szCs w:val="28"/>
          <w:lang w:val="ru-RU"/>
        </w:rPr>
        <w:t>рритории Кыргызской Республики Т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ехнического регламента Евразийского экономического союза «О безопасности алкогольной продукции</w:t>
      </w:r>
      <w:r w:rsidR="00F83E9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A674A" w:rsidRPr="00517E9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17E91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Внести в постановление Правительства Кыргызской Республики «Об утверждении Технического регламента «О безопасности кормов и кормовых добавок» от 22 мая 2014 года № 268 следующее изменение:</w:t>
      </w:r>
    </w:p>
    <w:p w:rsidR="00517E91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- второе предложение пункта 2 изложить в следующей редакции:</w:t>
      </w:r>
    </w:p>
    <w:p w:rsidR="00517E91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«Настоящее постановление действует до вступления в силу на территории Кыргызской Республики Технического регламента Евразийского экономического союза «О безопасности кормов и кормовых добавок</w:t>
      </w:r>
      <w:r w:rsidR="00F83E9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517E91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7. Признать утратившими силу:</w:t>
      </w:r>
    </w:p>
    <w:p w:rsidR="00517E91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- постановление Правительства Кыргызской Республики «О Плане мероприятий по применению технических регламентов Таможенного союза в Кыргызской Республике» от 20 января 2015 года №</w:t>
      </w:r>
      <w:r w:rsidR="00176A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15;</w:t>
      </w:r>
    </w:p>
    <w:p w:rsidR="00517E91" w:rsidRPr="00517E91" w:rsidRDefault="00517E91" w:rsidP="004A3159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- постановление Правительства Кыргызской Республики  </w:t>
      </w:r>
      <w:r w:rsidR="00F83E98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               «</w:t>
      </w:r>
      <w:r w:rsidRPr="00517E91">
        <w:rPr>
          <w:rFonts w:ascii="Times New Roman" w:hAnsi="Times New Roman" w:cs="Times New Roman"/>
          <w:bCs/>
          <w:sz w:val="28"/>
          <w:szCs w:val="28"/>
          <w:lang w:val="ru-RU"/>
        </w:rPr>
        <w:t>О внесении изменений и дополнений в постановление Правительства Кыргызской Республики «О Плане мероприятий по применению технических регламентов Таможенного союза в Кыргызской Республике» от 20 января 2015 года № 15» от 22 июня 2015 года № 393;</w:t>
      </w:r>
    </w:p>
    <w:p w:rsidR="00517E91" w:rsidRPr="00517E91" w:rsidRDefault="00517E91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- пункт 7 постановления Правительства Кыргызской Республики</w:t>
      </w:r>
      <w:r w:rsidRPr="00517E9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</w:t>
      </w:r>
      <w:r w:rsidR="00F83E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517E9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«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изменений и дополнений в некоторые решения Правительства Кыргызской Республики» от 15 ноября 2016 года </w:t>
      </w:r>
      <w:r w:rsidR="00176A52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589.</w:t>
      </w:r>
    </w:p>
    <w:p w:rsidR="009654F4" w:rsidRPr="00517E91" w:rsidRDefault="008E255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. Министерствам и </w:t>
      </w:r>
      <w:r w:rsidR="00EA674A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административным 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ведомствам Кыргызской Республики ежеквартально, не позднее 15 числа месяца, следующего за отчетным периодом, представлять информацию об исполнении </w:t>
      </w:r>
      <w:hyperlink r:id="rId6" w:anchor="ch" w:history="1">
        <w:r w:rsidR="009654F4" w:rsidRPr="00517E9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Плана</w:t>
        </w:r>
      </w:hyperlink>
      <w:r w:rsidR="00176A5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  <w:t xml:space="preserve"> </w:t>
      </w:r>
      <w:r w:rsidR="00176A52">
        <w:rPr>
          <w:rFonts w:ascii="Times New Roman" w:hAnsi="Times New Roman" w:cs="Times New Roman"/>
          <w:sz w:val="28"/>
          <w:szCs w:val="28"/>
          <w:lang w:val="ru-RU"/>
        </w:rPr>
        <w:t>мероприятий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в Министерство экономики Кыргызской Республики для обобщения.</w:t>
      </w:r>
    </w:p>
    <w:p w:rsidR="00DE2FE6" w:rsidRDefault="00DE2FE6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>. Министерству экономики Кыргызской Республики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654F4" w:rsidRDefault="00DE2FE6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9654F4"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ежеквартально, не позднее 30 числа месяца, следующего за отчетным периодом, представлять в Аппарат Правительства Кыргызской Республики обобщенную информацию о ходе исполнения </w:t>
      </w:r>
      <w:hyperlink r:id="rId7" w:anchor="ch" w:history="1">
        <w:r w:rsidR="009654F4" w:rsidRPr="00517E9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Плана</w:t>
        </w:r>
      </w:hyperlink>
      <w:r w:rsidR="00176A52" w:rsidRPr="00176A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76A52">
        <w:rPr>
          <w:rFonts w:ascii="Times New Roman" w:hAnsi="Times New Roman" w:cs="Times New Roman"/>
          <w:sz w:val="28"/>
          <w:szCs w:val="28"/>
          <w:lang w:val="ru-RU"/>
        </w:rPr>
        <w:t>мероприятий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E2FE6" w:rsidRPr="00517E91" w:rsidRDefault="00DE2FE6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обеспечить координацию информационно-разъяснительной работы по применению положений технических регламентов Таможенного союза/Евразийского экономического союза и эффективное использование выделенных средств.</w:t>
      </w:r>
    </w:p>
    <w:p w:rsidR="009654F4" w:rsidRPr="00517E91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E2FE6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. Настоящее постановление вступает в силу по истечении </w:t>
      </w:r>
      <w:r w:rsidR="00EA674A" w:rsidRPr="00517E91">
        <w:rPr>
          <w:rFonts w:ascii="Times New Roman" w:hAnsi="Times New Roman" w:cs="Times New Roman"/>
          <w:sz w:val="28"/>
          <w:szCs w:val="28"/>
          <w:lang w:val="ru-RU"/>
        </w:rPr>
        <w:t>десяти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 xml:space="preserve"> дней со дня официального опубликования.</w:t>
      </w:r>
    </w:p>
    <w:p w:rsidR="00DE2FE6" w:rsidRDefault="009654F4" w:rsidP="00517E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E2FE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517E91">
        <w:rPr>
          <w:rFonts w:ascii="Times New Roman" w:hAnsi="Times New Roman" w:cs="Times New Roman"/>
          <w:sz w:val="28"/>
          <w:szCs w:val="28"/>
          <w:lang w:val="ru-RU"/>
        </w:rPr>
        <w:t>. Контроль за исполнением настоящего постановления возложить на соответствующие отделы Аппарата Правительства Кыргызской Республики.</w:t>
      </w:r>
    </w:p>
    <w:p w:rsidR="00DE2FE6" w:rsidRDefault="00DE2FE6" w:rsidP="00DE2FE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DE2FE6" w:rsidRDefault="00DE2FE6" w:rsidP="00DE2FE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176A52" w:rsidRDefault="00176A52" w:rsidP="00DE2FE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DE2FE6" w:rsidRDefault="009654F4" w:rsidP="00DE2FE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b/>
          <w:sz w:val="28"/>
          <w:szCs w:val="28"/>
          <w:lang w:val="ru-RU"/>
        </w:rPr>
        <w:t>Премьер министр</w:t>
      </w:r>
      <w:r w:rsidR="00517E9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17E9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17E9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17E9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17E9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DE2FE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517E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517E91" w:rsidRPr="00DE2F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517E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17E91">
        <w:rPr>
          <w:rFonts w:ascii="Times New Roman" w:hAnsi="Times New Roman" w:cs="Times New Roman"/>
          <w:b/>
          <w:sz w:val="28"/>
          <w:szCs w:val="28"/>
          <w:lang w:val="ru-RU"/>
        </w:rPr>
        <w:t>С.Ш.Жээнбеков</w:t>
      </w:r>
    </w:p>
    <w:p w:rsidR="009654F4" w:rsidRPr="00517E91" w:rsidRDefault="009654F4" w:rsidP="00517E9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54F4" w:rsidRPr="00517E91" w:rsidRDefault="009654F4" w:rsidP="00517E9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54F4" w:rsidRPr="00517E91" w:rsidRDefault="009654F4" w:rsidP="00517E9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54F4" w:rsidRPr="00517E91" w:rsidRDefault="009654F4" w:rsidP="00517E9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54F4" w:rsidRPr="00517E91" w:rsidRDefault="009654F4" w:rsidP="00517E9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654F4" w:rsidRPr="00517E91" w:rsidRDefault="009654F4" w:rsidP="00517E9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7E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654F4" w:rsidRPr="00517E91" w:rsidRDefault="009654F4" w:rsidP="00517E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654F4" w:rsidRPr="00517E91" w:rsidRDefault="009654F4" w:rsidP="00517E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23C0D" w:rsidRPr="00517E91" w:rsidRDefault="00123C0D" w:rsidP="00517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3C0D" w:rsidRPr="00517E91" w:rsidSect="00517E9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7C2" w:rsidRDefault="001D27C2">
      <w:pPr>
        <w:spacing w:after="0" w:line="240" w:lineRule="auto"/>
      </w:pPr>
      <w:r>
        <w:separator/>
      </w:r>
    </w:p>
  </w:endnote>
  <w:endnote w:type="continuationSeparator" w:id="0">
    <w:p w:rsidR="001D27C2" w:rsidRDefault="001D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7C2" w:rsidRDefault="001D27C2">
      <w:pPr>
        <w:spacing w:after="0" w:line="240" w:lineRule="auto"/>
      </w:pPr>
      <w:r>
        <w:separator/>
      </w:r>
    </w:p>
  </w:footnote>
  <w:footnote w:type="continuationSeparator" w:id="0">
    <w:p w:rsidR="001D27C2" w:rsidRDefault="001D27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4F4"/>
    <w:rsid w:val="00123C0D"/>
    <w:rsid w:val="00176A52"/>
    <w:rsid w:val="0018515B"/>
    <w:rsid w:val="001D27C2"/>
    <w:rsid w:val="002F36E1"/>
    <w:rsid w:val="003233C7"/>
    <w:rsid w:val="004A3159"/>
    <w:rsid w:val="004F338A"/>
    <w:rsid w:val="005145A9"/>
    <w:rsid w:val="00517E91"/>
    <w:rsid w:val="0082290D"/>
    <w:rsid w:val="008B20C9"/>
    <w:rsid w:val="008E2554"/>
    <w:rsid w:val="009654F4"/>
    <w:rsid w:val="00C25720"/>
    <w:rsid w:val="00DE2FE6"/>
    <w:rsid w:val="00E75610"/>
    <w:rsid w:val="00EA674A"/>
    <w:rsid w:val="00F50C74"/>
    <w:rsid w:val="00F83E98"/>
    <w:rsid w:val="00FD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990B0-BACE-4CAF-91E2-AB7849E7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54F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 w:eastAsia="ru-RU"/>
    </w:rPr>
  </w:style>
  <w:style w:type="paragraph" w:customStyle="1" w:styleId="tkTekst">
    <w:name w:val="_Текст обычный (tkTekst)"/>
    <w:basedOn w:val="a"/>
    <w:rsid w:val="009654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965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54F4"/>
  </w:style>
  <w:style w:type="character" w:styleId="a5">
    <w:name w:val="Hyperlink"/>
    <w:basedOn w:val="a0"/>
    <w:uiPriority w:val="99"/>
    <w:semiHidden/>
    <w:unhideWhenUsed/>
    <w:rsid w:val="009654F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17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7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Documents%20and%20Settings\yasynova\Local%20Settings\Temp\Toktom\0e52288d-8e27-4895-9371-ac274cee21af\documen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%20and%20Settings\yasynova\Local%20Settings\Temp\Toktom\0e52288d-8e27-4895-9371-ac274cee21af\document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Бегайым Б. Ясынова</dc:creator>
  <cp:lastModifiedBy>meiman</cp:lastModifiedBy>
  <cp:revision>7</cp:revision>
  <cp:lastPrinted>2017-03-01T04:02:00Z</cp:lastPrinted>
  <dcterms:created xsi:type="dcterms:W3CDTF">2017-02-28T15:43:00Z</dcterms:created>
  <dcterms:modified xsi:type="dcterms:W3CDTF">2017-03-02T05:28:00Z</dcterms:modified>
</cp:coreProperties>
</file>